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04E52B9"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w:t>
      </w:r>
      <w:r w:rsidR="00BF197C">
        <w:rPr>
          <w:rFonts w:eastAsia="Arial Unicode MS"/>
          <w:b/>
        </w:rPr>
        <w:t>3</w:t>
      </w:r>
      <w:r w:rsidR="00A2657A">
        <w:rPr>
          <w:rFonts w:eastAsia="Arial Unicode MS"/>
          <w:b/>
        </w:rPr>
        <w:t>7</w:t>
      </w:r>
    </w:p>
    <w:p w14:paraId="222DD452" w14:textId="0B19B8E2"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9F0220">
        <w:rPr>
          <w:rFonts w:eastAsia="Arial Unicode MS"/>
        </w:rPr>
        <w:t>7</w:t>
      </w:r>
      <w:r w:rsidR="00A2657A">
        <w:rPr>
          <w:rFonts w:eastAsia="Arial Unicode MS"/>
        </w:rPr>
        <w:t>8</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5A07098B" w14:textId="77777777" w:rsidR="00A2657A" w:rsidRPr="00A2657A" w:rsidRDefault="00A2657A" w:rsidP="002C4B04">
      <w:pPr>
        <w:jc w:val="both"/>
        <w:rPr>
          <w:rFonts w:eastAsiaTheme="minorHAnsi"/>
          <w:b/>
          <w:bCs/>
          <w:lang w:eastAsia="en-US"/>
        </w:rPr>
      </w:pPr>
      <w:bookmarkStart w:id="84" w:name="_Hlk160034878"/>
      <w:bookmarkStart w:id="85" w:name="_Hlk160034568"/>
      <w:bookmarkStart w:id="86" w:name="_Hlk160034073"/>
      <w:bookmarkStart w:id="87" w:name="_Hlk160033961"/>
      <w:bookmarkStart w:id="88" w:name="_Hlk160033839"/>
      <w:bookmarkStart w:id="89" w:name="_Hlk160033731"/>
      <w:bookmarkStart w:id="90" w:name="_Hlk158645162"/>
      <w:bookmarkStart w:id="91" w:name="_Hlk160033618"/>
      <w:bookmarkStart w:id="92" w:name="_Hlk160033483"/>
      <w:bookmarkStart w:id="93" w:name="_Hlk160033325"/>
      <w:bookmarkStart w:id="94" w:name="_Hlk160033116"/>
      <w:bookmarkStart w:id="95" w:name="_Hlk160032956"/>
      <w:bookmarkStart w:id="96" w:name="_Hlk160032830"/>
      <w:bookmarkStart w:id="97" w:name="_Hlk160032726"/>
      <w:bookmarkStart w:id="98" w:name="_Hlk160032158"/>
      <w:bookmarkStart w:id="99" w:name="_Hlk160031973"/>
      <w:bookmarkStart w:id="100" w:name="_Hlk160031781"/>
      <w:bookmarkStart w:id="101" w:name="_Hlk160031624"/>
      <w:bookmarkStart w:id="102" w:name="_Hlk160031473"/>
      <w:bookmarkStart w:id="103" w:name="_Hlk160031331"/>
      <w:bookmarkStart w:id="104" w:name="_Hlk160031127"/>
      <w:bookmarkStart w:id="105" w:name="_Hlk160030944"/>
      <w:bookmarkStart w:id="106" w:name="_Hlk160030811"/>
      <w:bookmarkStart w:id="107" w:name="_Hlk160030676"/>
      <w:bookmarkStart w:id="108" w:name="_Hlk160030157"/>
      <w:bookmarkStart w:id="109" w:name="_Hlk160029970"/>
      <w:bookmarkStart w:id="110" w:name="_Hlk160029820"/>
      <w:bookmarkStart w:id="111" w:name="_Hlk160029584"/>
      <w:bookmarkStart w:id="112" w:name="_Hlk160029398"/>
      <w:bookmarkStart w:id="113" w:name="_Hlk160029036"/>
      <w:bookmarkStart w:id="114" w:name="_Hlk160028899"/>
      <w:bookmarkStart w:id="115" w:name="_Hlk160028641"/>
      <w:bookmarkStart w:id="116" w:name="_Hlk160027884"/>
      <w:bookmarkStart w:id="117" w:name="_Hlk160024912"/>
      <w:bookmarkStart w:id="118" w:name="_Hlk160024645"/>
      <w:bookmarkStart w:id="119" w:name="_Hlk160024367"/>
      <w:bookmarkStart w:id="120" w:name="_Hlk160024110"/>
      <w:bookmarkStart w:id="121" w:name="_Hlk160021870"/>
      <w:bookmarkStart w:id="122" w:name="_Hlk158640778"/>
      <w:r w:rsidRPr="00A2657A">
        <w:rPr>
          <w:rFonts w:eastAsiaTheme="minorHAnsi"/>
          <w:b/>
          <w:bCs/>
          <w:lang w:eastAsia="en-US"/>
        </w:rPr>
        <w:t xml:space="preserve">Par grozījumiem Madonas novada pašvaldības domes 29.09.2022. lēmumā Nr. 653 “Par Madonas novada pašvaldības maksas pakalpojumu cenrāžu apstiprināšanu” </w:t>
      </w:r>
    </w:p>
    <w:p w14:paraId="5B05EF10" w14:textId="77777777" w:rsidR="00A2657A" w:rsidRPr="00A2657A" w:rsidRDefault="00A2657A" w:rsidP="002C4B04">
      <w:pPr>
        <w:ind w:firstLine="720"/>
        <w:jc w:val="both"/>
        <w:rPr>
          <w:rFonts w:eastAsiaTheme="minorHAnsi"/>
          <w:lang w:eastAsia="en-US"/>
        </w:rPr>
      </w:pPr>
    </w:p>
    <w:bookmarkEnd w:id="84"/>
    <w:p w14:paraId="01079DE1" w14:textId="77777777" w:rsidR="00A2657A" w:rsidRPr="00A2657A" w:rsidRDefault="00A2657A" w:rsidP="002C4B04">
      <w:pPr>
        <w:ind w:firstLine="720"/>
        <w:jc w:val="both"/>
        <w:rPr>
          <w:rFonts w:eastAsiaTheme="minorHAnsi"/>
          <w:lang w:eastAsia="en-US"/>
        </w:rPr>
      </w:pPr>
      <w:r w:rsidRPr="00A2657A">
        <w:rPr>
          <w:rFonts w:eastAsiaTheme="minorHAnsi"/>
          <w:lang w:eastAsia="en-US"/>
        </w:rPr>
        <w:t xml:space="preserve">Cesvaines pirmsskolas izglītības iestādē “Brīnumzeme” ir pieejamas telpas, kuras tiek izmantotas mācību procesa nodrošināšanai. Laikā, kad telpas netiek izmantotas mācību procesā, tās ir iespējams izmantot citu pasākumu (mācības, nodarbības, vingrošana utt.) organizēšanai. </w:t>
      </w:r>
    </w:p>
    <w:p w14:paraId="1C407DF5" w14:textId="77777777" w:rsidR="00A2657A" w:rsidRPr="00A2657A" w:rsidRDefault="00A2657A" w:rsidP="002C4B04">
      <w:pPr>
        <w:ind w:firstLine="720"/>
        <w:jc w:val="both"/>
        <w:rPr>
          <w:rFonts w:eastAsiaTheme="minorHAnsi"/>
          <w:lang w:eastAsia="en-US"/>
        </w:rPr>
      </w:pPr>
      <w:r w:rsidRPr="00A2657A">
        <w:rPr>
          <w:rFonts w:eastAsiaTheme="minorHAnsi"/>
          <w:lang w:eastAsia="en-US"/>
        </w:rPr>
        <w:t>Telpas, kuras iespējams īstermiņā iznomāt, ir mūzikas zāle 2. stāvā 108,7 m</w:t>
      </w:r>
      <w:r w:rsidRPr="00A2657A">
        <w:rPr>
          <w:rFonts w:eastAsiaTheme="minorHAnsi"/>
          <w:vertAlign w:val="superscript"/>
          <w:lang w:eastAsia="en-US"/>
        </w:rPr>
        <w:t>2</w:t>
      </w:r>
      <w:r w:rsidRPr="00A2657A">
        <w:rPr>
          <w:rFonts w:eastAsiaTheme="minorHAnsi"/>
          <w:lang w:eastAsia="en-US"/>
        </w:rPr>
        <w:t xml:space="preserve"> platībā un grupas telpa 1. stāvā  (garderobe, divas mācību telpas, tualete) ar  98 m</w:t>
      </w:r>
      <w:r w:rsidRPr="00A2657A">
        <w:rPr>
          <w:rFonts w:eastAsiaTheme="minorHAnsi"/>
          <w:vertAlign w:val="superscript"/>
          <w:lang w:eastAsia="en-US"/>
        </w:rPr>
        <w:t>2</w:t>
      </w:r>
      <w:r w:rsidRPr="00A2657A">
        <w:rPr>
          <w:rFonts w:eastAsiaTheme="minorHAnsi"/>
          <w:lang w:eastAsia="en-US"/>
        </w:rPr>
        <w:t xml:space="preserve"> platībā.</w:t>
      </w:r>
    </w:p>
    <w:p w14:paraId="712CE2D7" w14:textId="77777777" w:rsidR="00A2657A" w:rsidRPr="00A2657A" w:rsidRDefault="00A2657A" w:rsidP="002C4B04">
      <w:pPr>
        <w:ind w:firstLine="720"/>
        <w:jc w:val="both"/>
        <w:rPr>
          <w:rFonts w:eastAsiaTheme="minorHAnsi"/>
          <w:lang w:eastAsia="en-US"/>
        </w:rPr>
      </w:pPr>
      <w:r w:rsidRPr="00A2657A">
        <w:rPr>
          <w:rFonts w:eastAsiaTheme="minorHAnsi"/>
          <w:lang w:eastAsia="en-US"/>
        </w:rPr>
        <w:t>Centrālās administrācijas Finanšu nodaļa ir veikusi aprēķinus, lai noteiktu Cesvaines PII “Brīnumzeme” telpu nomas maksu, ņemot vērā visas izmaksas, aprēķinātā nomas maksa attiecīgām telpā būtu:</w:t>
      </w:r>
    </w:p>
    <w:p w14:paraId="62073858" w14:textId="77777777" w:rsidR="00A2657A" w:rsidRPr="00A2657A" w:rsidRDefault="00A2657A" w:rsidP="002C4B04">
      <w:pPr>
        <w:numPr>
          <w:ilvl w:val="0"/>
          <w:numId w:val="1"/>
        </w:numPr>
        <w:spacing w:after="160"/>
        <w:contextualSpacing/>
        <w:jc w:val="both"/>
        <w:rPr>
          <w:rFonts w:eastAsiaTheme="minorHAnsi"/>
          <w:lang w:eastAsia="en-US"/>
        </w:rPr>
      </w:pPr>
      <w:r w:rsidRPr="00A2657A">
        <w:rPr>
          <w:rFonts w:eastAsiaTheme="minorHAnsi"/>
          <w:lang w:eastAsia="en-US"/>
        </w:rPr>
        <w:t>2. stāva mūzikas zāle: 4,96 EUR/h, ieskaitot pievienotās vērtības nodokli;</w:t>
      </w:r>
    </w:p>
    <w:p w14:paraId="4A096F4B" w14:textId="77777777" w:rsidR="00A2657A" w:rsidRPr="00A2657A" w:rsidRDefault="00A2657A" w:rsidP="002C4B04">
      <w:pPr>
        <w:numPr>
          <w:ilvl w:val="0"/>
          <w:numId w:val="1"/>
        </w:numPr>
        <w:spacing w:after="160"/>
        <w:contextualSpacing/>
        <w:jc w:val="both"/>
        <w:rPr>
          <w:rFonts w:eastAsiaTheme="minorHAnsi"/>
          <w:lang w:eastAsia="en-US"/>
        </w:rPr>
      </w:pPr>
      <w:r w:rsidRPr="00A2657A">
        <w:rPr>
          <w:rFonts w:eastAsiaTheme="minorHAnsi"/>
          <w:lang w:eastAsia="en-US"/>
        </w:rPr>
        <w:t>1.stāva grupas telpa: 4,477 EUR/h, ieskaitot pievienotās vērtības nodokli.</w:t>
      </w:r>
    </w:p>
    <w:p w14:paraId="725B9FB8" w14:textId="33EDA089" w:rsidR="00A2657A" w:rsidRPr="00A2657A" w:rsidRDefault="00A2657A" w:rsidP="002C4B04">
      <w:pPr>
        <w:ind w:firstLine="720"/>
        <w:jc w:val="both"/>
        <w:rPr>
          <w:rFonts w:eastAsiaTheme="minorHAnsi"/>
          <w:lang w:eastAsia="en-US"/>
        </w:rPr>
      </w:pPr>
      <w:r w:rsidRPr="00A2657A">
        <w:rPr>
          <w:rFonts w:eastAsiaTheme="minorHAnsi"/>
          <w:lang w:eastAsia="en-US"/>
        </w:rPr>
        <w:t xml:space="preserve">Centrālās administrācijas Finanšu nodaļa ir veikusi aprēķinus, lai noteiktu nomas maksu Madonas novada Madonas apvienības pārvaldes pirmsskolas izglītības iestādes Priedīte silto smilšu iekārtai </w:t>
      </w:r>
      <w:proofErr w:type="spellStart"/>
      <w:r w:rsidRPr="00A2657A">
        <w:rPr>
          <w:rFonts w:eastAsiaTheme="minorHAnsi"/>
          <w:lang w:eastAsia="en-US"/>
        </w:rPr>
        <w:t>Warmsandbox</w:t>
      </w:r>
      <w:proofErr w:type="spellEnd"/>
      <w:r w:rsidRPr="00A2657A">
        <w:rPr>
          <w:rFonts w:eastAsiaTheme="minorHAnsi"/>
          <w:lang w:eastAsia="en-US"/>
        </w:rPr>
        <w:t xml:space="preserve"> (inv. Nr. 12390701)  un nepieciešams papildināt cenrādi ar jaunu sadaļu PII “Priedīte” silto smilšu iekārtas noma (</w:t>
      </w:r>
      <w:proofErr w:type="spellStart"/>
      <w:r w:rsidRPr="00A2657A">
        <w:rPr>
          <w:rFonts w:eastAsiaTheme="minorHAnsi"/>
          <w:lang w:eastAsia="en-US"/>
        </w:rPr>
        <w:t>Warmsandbox</w:t>
      </w:r>
      <w:proofErr w:type="spellEnd"/>
      <w:r w:rsidRPr="00A2657A">
        <w:rPr>
          <w:rFonts w:eastAsiaTheme="minorHAnsi"/>
          <w:lang w:eastAsia="en-US"/>
        </w:rPr>
        <w:t>) 1,03 EUR stundā</w:t>
      </w:r>
    </w:p>
    <w:p w14:paraId="4278B317" w14:textId="77777777" w:rsidR="008D3B95" w:rsidRDefault="00A2657A" w:rsidP="002C4B04">
      <w:pPr>
        <w:ind w:firstLine="720"/>
        <w:jc w:val="both"/>
        <w:rPr>
          <w:lang w:eastAsia="lo-LA" w:bidi="lo-LA"/>
        </w:rPr>
      </w:pPr>
      <w:r w:rsidRPr="00A2657A">
        <w:rPr>
          <w:rFonts w:eastAsiaTheme="minorHAnsi"/>
          <w:lang w:eastAsia="en-US"/>
        </w:rPr>
        <w:t xml:space="preserve">Noklausījusies sniegto informāciju, </w:t>
      </w:r>
      <w:r w:rsidR="008D3B95">
        <w:rPr>
          <w:lang w:eastAsia="lo-LA" w:bidi="lo-LA"/>
        </w:rPr>
        <w:t>atklāti balsojot</w:t>
      </w:r>
      <w:r w:rsidR="008D3B95">
        <w:rPr>
          <w:b/>
          <w:lang w:eastAsia="lo-LA" w:bidi="lo-LA"/>
        </w:rPr>
        <w:t xml:space="preserve">: PAR - </w:t>
      </w:r>
      <w:r w:rsidR="008D3B95">
        <w:rPr>
          <w:rFonts w:eastAsia="Calibri"/>
          <w:b/>
          <w:noProof/>
          <w:lang w:eastAsia="en-US"/>
        </w:rPr>
        <w:t xml:space="preserve">14 </w:t>
      </w:r>
      <w:r w:rsidR="008D3B95">
        <w:rPr>
          <w:rFonts w:eastAsia="Calibri"/>
          <w:bCs/>
          <w:noProof/>
          <w:lang w:eastAsia="en-US"/>
        </w:rPr>
        <w:t>(</w:t>
      </w:r>
      <w:r w:rsidR="008D3B95">
        <w:rPr>
          <w:bCs/>
          <w:noProof/>
        </w:rPr>
        <w:t>Agris Lungevičs, Aigars Šķēls, Aivis Masaļskis, Andris Sakne, Artūrs Čačka, Artūrs Grandāns, Arvīds Greidiņš, Gatis Teilis, Guntis Klikučs, Iveta Peilāne, Kaspars Udrass, Sandra Maksimova, Valda Kļaviņa, Zigfrīds Gora</w:t>
      </w:r>
      <w:r w:rsidR="008D3B95">
        <w:rPr>
          <w:rFonts w:eastAsia="Calibri"/>
          <w:bCs/>
          <w:noProof/>
          <w:lang w:eastAsia="en-US"/>
        </w:rPr>
        <w:t xml:space="preserve">), </w:t>
      </w:r>
      <w:r w:rsidR="008D3B95">
        <w:rPr>
          <w:b/>
          <w:lang w:eastAsia="lo-LA" w:bidi="lo-LA"/>
        </w:rPr>
        <w:t>PRET - NAV, ATTURAS - NAV</w:t>
      </w:r>
      <w:r w:rsidR="008D3B95">
        <w:rPr>
          <w:lang w:eastAsia="lo-LA" w:bidi="lo-LA"/>
        </w:rPr>
        <w:t xml:space="preserve">, Madonas novada pašvaldības dome </w:t>
      </w:r>
      <w:r w:rsidR="008D3B95">
        <w:rPr>
          <w:b/>
          <w:lang w:eastAsia="lo-LA" w:bidi="lo-LA"/>
        </w:rPr>
        <w:t>NOLEMJ</w:t>
      </w:r>
      <w:r w:rsidR="008D3B95">
        <w:rPr>
          <w:lang w:eastAsia="lo-LA" w:bidi="lo-LA"/>
        </w:rPr>
        <w:t>:</w:t>
      </w:r>
    </w:p>
    <w:p w14:paraId="69F8E201" w14:textId="2B7B5957" w:rsidR="00A2657A" w:rsidRPr="00A2657A" w:rsidRDefault="00A2657A" w:rsidP="002C4B04">
      <w:pPr>
        <w:ind w:firstLine="720"/>
        <w:jc w:val="both"/>
        <w:rPr>
          <w:rFonts w:eastAsiaTheme="minorHAnsi"/>
          <w:lang w:eastAsia="en-US"/>
        </w:rPr>
      </w:pPr>
    </w:p>
    <w:p w14:paraId="3D7890CD" w14:textId="4DACC9ED" w:rsidR="00A2657A" w:rsidRPr="00A2657A" w:rsidRDefault="00A2657A" w:rsidP="002C4B04">
      <w:pPr>
        <w:numPr>
          <w:ilvl w:val="0"/>
          <w:numId w:val="2"/>
        </w:numPr>
        <w:spacing w:after="160"/>
        <w:ind w:left="709" w:hanging="709"/>
        <w:contextualSpacing/>
        <w:jc w:val="both"/>
        <w:rPr>
          <w:rFonts w:eastAsiaTheme="minorHAnsi"/>
          <w:lang w:eastAsia="en-US"/>
        </w:rPr>
      </w:pPr>
      <w:r w:rsidRPr="00A2657A">
        <w:rPr>
          <w:rFonts w:eastAsiaTheme="minorHAnsi"/>
          <w:lang w:eastAsia="en-US"/>
        </w:rPr>
        <w:t>Veikt šādus grozījumus Madonas novada pašvaldības domes 29.09.2022. lēmuma Nr.</w:t>
      </w:r>
      <w:r w:rsidR="002C4B04">
        <w:rPr>
          <w:rFonts w:eastAsiaTheme="minorHAnsi"/>
          <w:lang w:eastAsia="en-US"/>
        </w:rPr>
        <w:t> </w:t>
      </w:r>
      <w:r w:rsidRPr="00A2657A">
        <w:rPr>
          <w:rFonts w:eastAsiaTheme="minorHAnsi"/>
          <w:lang w:eastAsia="en-US"/>
        </w:rPr>
        <w:t xml:space="preserve">653 “Par Madonas novada pašvaldības maksas pakalpojumu cenrāžu apstiprināšanu” (protokols Nr. 21., 46. p.). </w:t>
      </w:r>
    </w:p>
    <w:p w14:paraId="2769AA8C" w14:textId="285883B1" w:rsidR="00A2657A" w:rsidRPr="002C4B04" w:rsidRDefault="00A2657A" w:rsidP="002C4B04">
      <w:pPr>
        <w:numPr>
          <w:ilvl w:val="1"/>
          <w:numId w:val="2"/>
        </w:numPr>
        <w:spacing w:after="160"/>
        <w:ind w:left="1134" w:hanging="425"/>
        <w:contextualSpacing/>
        <w:jc w:val="both"/>
        <w:rPr>
          <w:rFonts w:eastAsiaTheme="minorHAnsi"/>
          <w:lang w:eastAsia="en-US"/>
        </w:rPr>
      </w:pPr>
      <w:r w:rsidRPr="00A2657A">
        <w:rPr>
          <w:rFonts w:eastAsiaTheme="minorHAnsi"/>
          <w:lang w:eastAsia="en-US"/>
        </w:rPr>
        <w:t>Pielikumā Nr. 18 “Cesvaines apvienības  pārvaldes sniegtie maksas pakalpojumi un to cenrādis”, papildinot to ar 11. punktu un izteikt to šādā redakcijā:</w:t>
      </w:r>
    </w:p>
    <w:tbl>
      <w:tblPr>
        <w:tblW w:w="9067" w:type="dxa"/>
        <w:tblLayout w:type="fixed"/>
        <w:tblLook w:val="04A0" w:firstRow="1" w:lastRow="0" w:firstColumn="1" w:lastColumn="0" w:noHBand="0" w:noVBand="1"/>
      </w:tblPr>
      <w:tblGrid>
        <w:gridCol w:w="883"/>
        <w:gridCol w:w="2373"/>
        <w:gridCol w:w="1701"/>
        <w:gridCol w:w="1134"/>
        <w:gridCol w:w="992"/>
        <w:gridCol w:w="1984"/>
      </w:tblGrid>
      <w:tr w:rsidR="00A2657A" w:rsidRPr="00A2657A" w14:paraId="49FF0792" w14:textId="77777777" w:rsidTr="002C4B04">
        <w:trPr>
          <w:trHeight w:val="776"/>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08338" w14:textId="77777777" w:rsidR="00A2657A" w:rsidRPr="00A2657A" w:rsidRDefault="00A2657A" w:rsidP="002C4B04">
            <w:pPr>
              <w:rPr>
                <w:b/>
                <w:bCs/>
                <w:color w:val="000000"/>
                <w:sz w:val="22"/>
                <w:szCs w:val="22"/>
              </w:rPr>
            </w:pPr>
            <w:proofErr w:type="spellStart"/>
            <w:r w:rsidRPr="00A2657A">
              <w:rPr>
                <w:b/>
                <w:bCs/>
                <w:color w:val="000000"/>
                <w:sz w:val="22"/>
                <w:szCs w:val="22"/>
              </w:rPr>
              <w:t>Nr.p.k</w:t>
            </w:r>
            <w:proofErr w:type="spellEnd"/>
            <w:r w:rsidRPr="00A2657A">
              <w:rPr>
                <w:b/>
                <w:bCs/>
                <w:color w:val="000000"/>
                <w:sz w:val="22"/>
                <w:szCs w:val="22"/>
              </w:rPr>
              <w:t>.</w:t>
            </w:r>
          </w:p>
        </w:tc>
        <w:tc>
          <w:tcPr>
            <w:tcW w:w="2373" w:type="dxa"/>
            <w:tcBorders>
              <w:top w:val="single" w:sz="4" w:space="0" w:color="auto"/>
              <w:left w:val="nil"/>
              <w:bottom w:val="single" w:sz="4" w:space="0" w:color="auto"/>
              <w:right w:val="single" w:sz="4" w:space="0" w:color="auto"/>
            </w:tcBorders>
            <w:shd w:val="clear" w:color="auto" w:fill="auto"/>
            <w:vAlign w:val="bottom"/>
            <w:hideMark/>
          </w:tcPr>
          <w:p w14:paraId="4376C453" w14:textId="77777777" w:rsidR="00A2657A" w:rsidRPr="00A2657A" w:rsidRDefault="00A2657A" w:rsidP="002C4B04">
            <w:pPr>
              <w:rPr>
                <w:b/>
                <w:bCs/>
                <w:color w:val="000000"/>
                <w:sz w:val="22"/>
                <w:szCs w:val="22"/>
              </w:rPr>
            </w:pPr>
            <w:r w:rsidRPr="00A2657A">
              <w:rPr>
                <w:b/>
                <w:bCs/>
                <w:color w:val="000000"/>
                <w:sz w:val="22"/>
                <w:szCs w:val="22"/>
              </w:rPr>
              <w:t>Pakalpojums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E567AD8" w14:textId="77777777" w:rsidR="00A2657A" w:rsidRPr="00A2657A" w:rsidRDefault="00A2657A" w:rsidP="002C4B04">
            <w:pPr>
              <w:rPr>
                <w:b/>
                <w:bCs/>
                <w:color w:val="000000"/>
                <w:sz w:val="22"/>
                <w:szCs w:val="22"/>
              </w:rPr>
            </w:pPr>
            <w:r w:rsidRPr="00A2657A">
              <w:rPr>
                <w:b/>
                <w:bCs/>
                <w:color w:val="000000"/>
                <w:sz w:val="22"/>
                <w:szCs w:val="22"/>
              </w:rPr>
              <w:t>Mērvienība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6B39061" w14:textId="77777777" w:rsidR="00A2657A" w:rsidRPr="00A2657A" w:rsidRDefault="00A2657A" w:rsidP="002C4B04">
            <w:pPr>
              <w:rPr>
                <w:b/>
                <w:bCs/>
                <w:color w:val="000000"/>
                <w:sz w:val="22"/>
                <w:szCs w:val="22"/>
              </w:rPr>
            </w:pPr>
            <w:r w:rsidRPr="00A2657A">
              <w:rPr>
                <w:b/>
                <w:bCs/>
                <w:color w:val="000000"/>
                <w:sz w:val="22"/>
                <w:szCs w:val="22"/>
              </w:rPr>
              <w:t>Cena bez PVN (EUR)</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1B69FE6" w14:textId="77777777" w:rsidR="00A2657A" w:rsidRPr="00A2657A" w:rsidRDefault="00A2657A" w:rsidP="002C4B04">
            <w:pPr>
              <w:rPr>
                <w:b/>
                <w:bCs/>
                <w:color w:val="000000"/>
                <w:sz w:val="22"/>
                <w:szCs w:val="22"/>
              </w:rPr>
            </w:pPr>
            <w:r w:rsidRPr="00A2657A">
              <w:rPr>
                <w:b/>
                <w:bCs/>
                <w:color w:val="000000"/>
                <w:sz w:val="22"/>
                <w:szCs w:val="22"/>
              </w:rPr>
              <w:t>PVN (EUR)</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5620F90B" w14:textId="77777777" w:rsidR="00A2657A" w:rsidRPr="00A2657A" w:rsidRDefault="00A2657A" w:rsidP="002C4B04">
            <w:pPr>
              <w:rPr>
                <w:b/>
                <w:bCs/>
                <w:color w:val="000000"/>
                <w:sz w:val="22"/>
                <w:szCs w:val="22"/>
              </w:rPr>
            </w:pPr>
            <w:r w:rsidRPr="00A2657A">
              <w:rPr>
                <w:b/>
                <w:bCs/>
                <w:color w:val="000000"/>
                <w:sz w:val="22"/>
                <w:szCs w:val="22"/>
              </w:rPr>
              <w:t>Cena kopā ar PVN (EUR)</w:t>
            </w:r>
          </w:p>
        </w:tc>
      </w:tr>
      <w:tr w:rsidR="00A2657A" w:rsidRPr="00A2657A" w14:paraId="42C882E8" w14:textId="77777777" w:rsidTr="002C4B04">
        <w:trPr>
          <w:trHeight w:val="561"/>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23E16" w14:textId="77777777" w:rsidR="00A2657A" w:rsidRPr="00A2657A" w:rsidRDefault="00A2657A" w:rsidP="002C4B04">
            <w:pPr>
              <w:rPr>
                <w:b/>
                <w:bCs/>
                <w:color w:val="000000"/>
                <w:sz w:val="22"/>
                <w:szCs w:val="22"/>
              </w:rPr>
            </w:pPr>
            <w:r w:rsidRPr="00A2657A">
              <w:rPr>
                <w:b/>
                <w:bCs/>
                <w:color w:val="000000"/>
                <w:sz w:val="22"/>
                <w:szCs w:val="22"/>
              </w:rPr>
              <w:t>11.</w:t>
            </w:r>
          </w:p>
        </w:tc>
        <w:tc>
          <w:tcPr>
            <w:tcW w:w="8184" w:type="dxa"/>
            <w:gridSpan w:val="5"/>
            <w:tcBorders>
              <w:top w:val="single" w:sz="4" w:space="0" w:color="auto"/>
              <w:left w:val="nil"/>
              <w:bottom w:val="single" w:sz="4" w:space="0" w:color="auto"/>
              <w:right w:val="single" w:sz="4" w:space="0" w:color="auto"/>
            </w:tcBorders>
            <w:shd w:val="clear" w:color="auto" w:fill="auto"/>
            <w:vAlign w:val="center"/>
          </w:tcPr>
          <w:p w14:paraId="37A4A7DC" w14:textId="77777777" w:rsidR="00A2657A" w:rsidRPr="00A2657A" w:rsidRDefault="00A2657A" w:rsidP="002C4B04">
            <w:pPr>
              <w:rPr>
                <w:b/>
                <w:bCs/>
                <w:color w:val="000000"/>
                <w:sz w:val="22"/>
                <w:szCs w:val="22"/>
              </w:rPr>
            </w:pPr>
            <w:r w:rsidRPr="00A2657A">
              <w:rPr>
                <w:b/>
                <w:bCs/>
                <w:color w:val="000000"/>
                <w:sz w:val="22"/>
                <w:szCs w:val="22"/>
              </w:rPr>
              <w:t>Cesvaines PII “Brīnumzeme” telpu noma</w:t>
            </w:r>
          </w:p>
        </w:tc>
      </w:tr>
      <w:tr w:rsidR="00A2657A" w:rsidRPr="00A2657A" w14:paraId="0F37652F" w14:textId="77777777" w:rsidTr="002C4B04">
        <w:trPr>
          <w:trHeight w:val="413"/>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2CBE9" w14:textId="77777777" w:rsidR="00A2657A" w:rsidRPr="00A2657A" w:rsidRDefault="00A2657A" w:rsidP="002C4B04">
            <w:pPr>
              <w:rPr>
                <w:color w:val="000000"/>
                <w:sz w:val="22"/>
                <w:szCs w:val="22"/>
              </w:rPr>
            </w:pPr>
            <w:r w:rsidRPr="00A2657A">
              <w:rPr>
                <w:color w:val="000000"/>
                <w:sz w:val="22"/>
                <w:szCs w:val="22"/>
              </w:rPr>
              <w:t>11.1</w:t>
            </w:r>
          </w:p>
        </w:tc>
        <w:tc>
          <w:tcPr>
            <w:tcW w:w="2373" w:type="dxa"/>
            <w:tcBorders>
              <w:top w:val="single" w:sz="4" w:space="0" w:color="auto"/>
              <w:left w:val="nil"/>
              <w:bottom w:val="single" w:sz="4" w:space="0" w:color="auto"/>
              <w:right w:val="single" w:sz="4" w:space="0" w:color="auto"/>
            </w:tcBorders>
            <w:shd w:val="clear" w:color="auto" w:fill="auto"/>
            <w:vAlign w:val="center"/>
          </w:tcPr>
          <w:p w14:paraId="00656405" w14:textId="77777777" w:rsidR="00A2657A" w:rsidRPr="00A2657A" w:rsidRDefault="00A2657A" w:rsidP="002C4B04">
            <w:pPr>
              <w:rPr>
                <w:color w:val="000000"/>
                <w:sz w:val="22"/>
                <w:szCs w:val="22"/>
              </w:rPr>
            </w:pPr>
            <w:r w:rsidRPr="00A2657A">
              <w:rPr>
                <w:rFonts w:eastAsiaTheme="minorHAnsi"/>
                <w:lang w:eastAsia="en-US"/>
              </w:rPr>
              <w:t>2. stāva mūzikas zāle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4CBAB409" w14:textId="77777777" w:rsidR="00A2657A" w:rsidRPr="00A2657A" w:rsidRDefault="00A2657A" w:rsidP="002C4B04">
            <w:pPr>
              <w:rPr>
                <w:color w:val="000000"/>
                <w:sz w:val="22"/>
                <w:szCs w:val="22"/>
              </w:rPr>
            </w:pPr>
            <w:r w:rsidRPr="00A2657A">
              <w:rPr>
                <w:color w:val="000000"/>
                <w:sz w:val="22"/>
                <w:szCs w:val="22"/>
              </w:rPr>
              <w:t>1 stunda</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999B28" w14:textId="77777777" w:rsidR="00A2657A" w:rsidRPr="00A2657A" w:rsidRDefault="00A2657A" w:rsidP="002C4B04">
            <w:pPr>
              <w:rPr>
                <w:color w:val="000000"/>
                <w:sz w:val="22"/>
                <w:szCs w:val="22"/>
              </w:rPr>
            </w:pPr>
            <w:r w:rsidRPr="00A2657A">
              <w:rPr>
                <w:color w:val="000000"/>
                <w:sz w:val="22"/>
                <w:szCs w:val="22"/>
              </w:rPr>
              <w:t>4,10</w:t>
            </w:r>
          </w:p>
        </w:tc>
        <w:tc>
          <w:tcPr>
            <w:tcW w:w="992" w:type="dxa"/>
            <w:tcBorders>
              <w:top w:val="single" w:sz="4" w:space="0" w:color="auto"/>
              <w:left w:val="nil"/>
              <w:bottom w:val="single" w:sz="4" w:space="0" w:color="auto"/>
              <w:right w:val="single" w:sz="4" w:space="0" w:color="auto"/>
            </w:tcBorders>
            <w:shd w:val="clear" w:color="auto" w:fill="auto"/>
            <w:vAlign w:val="center"/>
          </w:tcPr>
          <w:p w14:paraId="6CE2263E" w14:textId="77777777" w:rsidR="00A2657A" w:rsidRPr="00A2657A" w:rsidRDefault="00A2657A" w:rsidP="002C4B04">
            <w:pPr>
              <w:rPr>
                <w:color w:val="000000"/>
                <w:sz w:val="22"/>
                <w:szCs w:val="22"/>
              </w:rPr>
            </w:pPr>
            <w:r w:rsidRPr="00A2657A">
              <w:rPr>
                <w:color w:val="000000"/>
                <w:sz w:val="22"/>
                <w:szCs w:val="22"/>
              </w:rPr>
              <w:t>0,86</w:t>
            </w:r>
          </w:p>
        </w:tc>
        <w:tc>
          <w:tcPr>
            <w:tcW w:w="1984" w:type="dxa"/>
            <w:tcBorders>
              <w:top w:val="single" w:sz="4" w:space="0" w:color="auto"/>
              <w:left w:val="nil"/>
              <w:bottom w:val="single" w:sz="4" w:space="0" w:color="auto"/>
              <w:right w:val="single" w:sz="4" w:space="0" w:color="auto"/>
            </w:tcBorders>
            <w:shd w:val="clear" w:color="auto" w:fill="auto"/>
            <w:vAlign w:val="center"/>
          </w:tcPr>
          <w:p w14:paraId="3AE21B20" w14:textId="77777777" w:rsidR="00A2657A" w:rsidRPr="00A2657A" w:rsidRDefault="00A2657A" w:rsidP="002C4B04">
            <w:pPr>
              <w:rPr>
                <w:color w:val="000000"/>
                <w:sz w:val="22"/>
                <w:szCs w:val="22"/>
              </w:rPr>
            </w:pPr>
            <w:r w:rsidRPr="00A2657A">
              <w:rPr>
                <w:color w:val="000000"/>
                <w:sz w:val="22"/>
                <w:szCs w:val="22"/>
              </w:rPr>
              <w:t>4,96</w:t>
            </w:r>
          </w:p>
        </w:tc>
      </w:tr>
      <w:tr w:rsidR="00A2657A" w:rsidRPr="00A2657A" w14:paraId="306FA7DB" w14:textId="77777777" w:rsidTr="002C4B04">
        <w:trPr>
          <w:trHeight w:val="419"/>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16549" w14:textId="77777777" w:rsidR="00A2657A" w:rsidRPr="00A2657A" w:rsidRDefault="00A2657A" w:rsidP="002C4B04">
            <w:pPr>
              <w:rPr>
                <w:color w:val="000000"/>
                <w:sz w:val="22"/>
                <w:szCs w:val="22"/>
              </w:rPr>
            </w:pPr>
            <w:r w:rsidRPr="00A2657A">
              <w:rPr>
                <w:color w:val="000000"/>
                <w:sz w:val="22"/>
                <w:szCs w:val="22"/>
              </w:rPr>
              <w:t>11.2</w:t>
            </w:r>
          </w:p>
        </w:tc>
        <w:tc>
          <w:tcPr>
            <w:tcW w:w="2373" w:type="dxa"/>
            <w:tcBorders>
              <w:top w:val="single" w:sz="4" w:space="0" w:color="auto"/>
              <w:left w:val="nil"/>
              <w:bottom w:val="single" w:sz="4" w:space="0" w:color="auto"/>
              <w:right w:val="single" w:sz="4" w:space="0" w:color="auto"/>
            </w:tcBorders>
            <w:shd w:val="clear" w:color="auto" w:fill="auto"/>
            <w:vAlign w:val="center"/>
          </w:tcPr>
          <w:p w14:paraId="1107779E" w14:textId="77777777" w:rsidR="00A2657A" w:rsidRPr="00A2657A" w:rsidRDefault="00A2657A" w:rsidP="002C4B04">
            <w:pPr>
              <w:rPr>
                <w:color w:val="000000"/>
                <w:sz w:val="22"/>
                <w:szCs w:val="22"/>
              </w:rPr>
            </w:pPr>
            <w:r w:rsidRPr="00A2657A">
              <w:rPr>
                <w:rFonts w:eastAsiaTheme="minorHAnsi"/>
                <w:lang w:eastAsia="en-US"/>
              </w:rPr>
              <w:t>1.stāva grupas telpa</w:t>
            </w:r>
          </w:p>
        </w:tc>
        <w:tc>
          <w:tcPr>
            <w:tcW w:w="1701" w:type="dxa"/>
            <w:tcBorders>
              <w:top w:val="single" w:sz="4" w:space="0" w:color="auto"/>
              <w:left w:val="nil"/>
              <w:bottom w:val="single" w:sz="4" w:space="0" w:color="auto"/>
              <w:right w:val="single" w:sz="4" w:space="0" w:color="auto"/>
            </w:tcBorders>
            <w:shd w:val="clear" w:color="auto" w:fill="auto"/>
            <w:vAlign w:val="center"/>
          </w:tcPr>
          <w:p w14:paraId="6684908F" w14:textId="77777777" w:rsidR="00A2657A" w:rsidRPr="00A2657A" w:rsidRDefault="00A2657A" w:rsidP="002C4B04">
            <w:pPr>
              <w:rPr>
                <w:color w:val="000000"/>
                <w:sz w:val="22"/>
                <w:szCs w:val="22"/>
              </w:rPr>
            </w:pPr>
            <w:r w:rsidRPr="00A2657A">
              <w:rPr>
                <w:color w:val="000000"/>
                <w:sz w:val="22"/>
                <w:szCs w:val="22"/>
              </w:rPr>
              <w:t>1 stunda</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AAA594" w14:textId="77777777" w:rsidR="00A2657A" w:rsidRPr="00A2657A" w:rsidRDefault="00A2657A" w:rsidP="002C4B04">
            <w:pPr>
              <w:rPr>
                <w:color w:val="000000"/>
                <w:sz w:val="22"/>
                <w:szCs w:val="22"/>
              </w:rPr>
            </w:pPr>
            <w:r w:rsidRPr="00A2657A">
              <w:rPr>
                <w:color w:val="000000"/>
                <w:sz w:val="22"/>
                <w:szCs w:val="22"/>
              </w:rPr>
              <w:t>3,70</w:t>
            </w:r>
          </w:p>
        </w:tc>
        <w:tc>
          <w:tcPr>
            <w:tcW w:w="992" w:type="dxa"/>
            <w:tcBorders>
              <w:top w:val="single" w:sz="4" w:space="0" w:color="auto"/>
              <w:left w:val="nil"/>
              <w:bottom w:val="single" w:sz="4" w:space="0" w:color="auto"/>
              <w:right w:val="single" w:sz="4" w:space="0" w:color="auto"/>
            </w:tcBorders>
            <w:shd w:val="clear" w:color="auto" w:fill="auto"/>
            <w:vAlign w:val="center"/>
          </w:tcPr>
          <w:p w14:paraId="5B9EDA42" w14:textId="77777777" w:rsidR="00A2657A" w:rsidRPr="00A2657A" w:rsidRDefault="00A2657A" w:rsidP="002C4B04">
            <w:pPr>
              <w:rPr>
                <w:color w:val="000000"/>
                <w:sz w:val="22"/>
                <w:szCs w:val="22"/>
              </w:rPr>
            </w:pPr>
            <w:r w:rsidRPr="00A2657A">
              <w:rPr>
                <w:color w:val="000000"/>
                <w:sz w:val="22"/>
                <w:szCs w:val="22"/>
              </w:rPr>
              <w:t>0,78</w:t>
            </w:r>
          </w:p>
        </w:tc>
        <w:tc>
          <w:tcPr>
            <w:tcW w:w="1984" w:type="dxa"/>
            <w:tcBorders>
              <w:top w:val="single" w:sz="4" w:space="0" w:color="auto"/>
              <w:left w:val="nil"/>
              <w:bottom w:val="single" w:sz="4" w:space="0" w:color="auto"/>
              <w:right w:val="single" w:sz="4" w:space="0" w:color="auto"/>
            </w:tcBorders>
            <w:shd w:val="clear" w:color="auto" w:fill="auto"/>
            <w:vAlign w:val="center"/>
          </w:tcPr>
          <w:p w14:paraId="7827F85B" w14:textId="77777777" w:rsidR="00A2657A" w:rsidRPr="00A2657A" w:rsidRDefault="00A2657A" w:rsidP="002C4B04">
            <w:pPr>
              <w:rPr>
                <w:color w:val="000000"/>
                <w:sz w:val="22"/>
                <w:szCs w:val="22"/>
              </w:rPr>
            </w:pPr>
            <w:r w:rsidRPr="00A2657A">
              <w:rPr>
                <w:color w:val="000000"/>
                <w:sz w:val="22"/>
                <w:szCs w:val="22"/>
              </w:rPr>
              <w:t>4,48</w:t>
            </w:r>
          </w:p>
        </w:tc>
      </w:tr>
    </w:tbl>
    <w:p w14:paraId="46874C82" w14:textId="56554B30" w:rsidR="00A2657A" w:rsidRPr="00A2657A" w:rsidRDefault="00A2657A" w:rsidP="002C4B04">
      <w:pPr>
        <w:contextualSpacing/>
        <w:jc w:val="both"/>
        <w:rPr>
          <w:rFonts w:eastAsiaTheme="minorHAnsi"/>
          <w:lang w:eastAsia="en-US"/>
        </w:rPr>
      </w:pPr>
    </w:p>
    <w:p w14:paraId="4F8EE9CC" w14:textId="77777777" w:rsidR="00A2657A" w:rsidRPr="00A2657A" w:rsidRDefault="00A2657A" w:rsidP="002C4B04">
      <w:pPr>
        <w:numPr>
          <w:ilvl w:val="1"/>
          <w:numId w:val="2"/>
        </w:numPr>
        <w:spacing w:after="160"/>
        <w:ind w:left="1134" w:hanging="425"/>
        <w:contextualSpacing/>
        <w:jc w:val="both"/>
        <w:rPr>
          <w:rFonts w:eastAsiaTheme="minorHAnsi"/>
          <w:lang w:eastAsia="en-US"/>
        </w:rPr>
      </w:pPr>
      <w:r w:rsidRPr="00A2657A">
        <w:rPr>
          <w:rFonts w:eastAsiaTheme="minorHAnsi"/>
          <w:lang w:eastAsia="en-US"/>
        </w:rPr>
        <w:t>Pielikumā Nr. 9 “Madonas pilsētas iestāžu sniegtie maksa pakalpojumi un to cenrādis” punktā 3.1.2. papildinot ar punktu 3.1.2.7.</w:t>
      </w:r>
    </w:p>
    <w:tbl>
      <w:tblPr>
        <w:tblW w:w="9214" w:type="dxa"/>
        <w:tblInd w:w="-8" w:type="dxa"/>
        <w:tblLayout w:type="fixed"/>
        <w:tblCellMar>
          <w:left w:w="30" w:type="dxa"/>
          <w:right w:w="30" w:type="dxa"/>
        </w:tblCellMar>
        <w:tblLook w:val="0000" w:firstRow="0" w:lastRow="0" w:firstColumn="0" w:lastColumn="0" w:noHBand="0" w:noVBand="0"/>
      </w:tblPr>
      <w:tblGrid>
        <w:gridCol w:w="1134"/>
        <w:gridCol w:w="2977"/>
        <w:gridCol w:w="1276"/>
        <w:gridCol w:w="1276"/>
        <w:gridCol w:w="1134"/>
        <w:gridCol w:w="1417"/>
      </w:tblGrid>
      <w:tr w:rsidR="00A2657A" w:rsidRPr="00A2657A" w14:paraId="4D9DAD42" w14:textId="77777777" w:rsidTr="003F394A">
        <w:trPr>
          <w:trHeight w:val="314"/>
        </w:trPr>
        <w:tc>
          <w:tcPr>
            <w:tcW w:w="1134" w:type="dxa"/>
            <w:tcBorders>
              <w:top w:val="single" w:sz="6" w:space="0" w:color="auto"/>
              <w:left w:val="single" w:sz="6" w:space="0" w:color="auto"/>
              <w:bottom w:val="single" w:sz="6" w:space="0" w:color="auto"/>
              <w:right w:val="single" w:sz="6" w:space="0" w:color="auto"/>
            </w:tcBorders>
          </w:tcPr>
          <w:p w14:paraId="38AC1765" w14:textId="77777777" w:rsidR="00A2657A" w:rsidRPr="00A2657A" w:rsidRDefault="00A2657A" w:rsidP="002C4B04">
            <w:pPr>
              <w:autoSpaceDE w:val="0"/>
              <w:autoSpaceDN w:val="0"/>
              <w:adjustRightInd w:val="0"/>
              <w:ind w:left="-33" w:firstLine="33"/>
              <w:rPr>
                <w:rFonts w:eastAsiaTheme="minorHAnsi"/>
                <w:b/>
                <w:bCs/>
                <w:color w:val="000000"/>
                <w:lang w:eastAsia="en-US"/>
              </w:rPr>
            </w:pPr>
            <w:proofErr w:type="spellStart"/>
            <w:r w:rsidRPr="00A2657A">
              <w:rPr>
                <w:rFonts w:eastAsiaTheme="minorHAnsi"/>
                <w:b/>
                <w:bCs/>
                <w:color w:val="000000"/>
                <w:lang w:eastAsia="en-US"/>
              </w:rPr>
              <w:t>Nr.p.k</w:t>
            </w:r>
            <w:proofErr w:type="spellEnd"/>
            <w:r w:rsidRPr="00A2657A">
              <w:rPr>
                <w:rFonts w:eastAsiaTheme="minorHAnsi"/>
                <w:b/>
                <w:bCs/>
                <w:color w:val="000000"/>
                <w:lang w:eastAsia="en-US"/>
              </w:rPr>
              <w:t>.</w:t>
            </w:r>
          </w:p>
        </w:tc>
        <w:tc>
          <w:tcPr>
            <w:tcW w:w="2977" w:type="dxa"/>
            <w:tcBorders>
              <w:top w:val="single" w:sz="6" w:space="0" w:color="auto"/>
              <w:left w:val="single" w:sz="6" w:space="0" w:color="auto"/>
              <w:bottom w:val="single" w:sz="6" w:space="0" w:color="auto"/>
              <w:right w:val="single" w:sz="6" w:space="0" w:color="auto"/>
            </w:tcBorders>
          </w:tcPr>
          <w:p w14:paraId="3D0A40D4" w14:textId="77777777" w:rsidR="00A2657A" w:rsidRPr="00A2657A" w:rsidRDefault="00A2657A" w:rsidP="002C4B04">
            <w:pPr>
              <w:autoSpaceDE w:val="0"/>
              <w:autoSpaceDN w:val="0"/>
              <w:adjustRightInd w:val="0"/>
              <w:jc w:val="center"/>
              <w:rPr>
                <w:rFonts w:eastAsiaTheme="minorHAnsi"/>
                <w:b/>
                <w:bCs/>
                <w:color w:val="000000"/>
                <w:lang w:eastAsia="en-US"/>
              </w:rPr>
            </w:pPr>
            <w:r w:rsidRPr="00A2657A">
              <w:rPr>
                <w:rFonts w:eastAsiaTheme="minorHAnsi"/>
                <w:b/>
                <w:bCs/>
                <w:color w:val="000000"/>
                <w:lang w:eastAsia="en-US"/>
              </w:rPr>
              <w:t>Pakalpojuma veids</w:t>
            </w:r>
          </w:p>
        </w:tc>
        <w:tc>
          <w:tcPr>
            <w:tcW w:w="1276" w:type="dxa"/>
            <w:tcBorders>
              <w:top w:val="single" w:sz="6" w:space="0" w:color="auto"/>
              <w:left w:val="single" w:sz="6" w:space="0" w:color="auto"/>
              <w:bottom w:val="single" w:sz="6" w:space="0" w:color="auto"/>
              <w:right w:val="single" w:sz="6" w:space="0" w:color="auto"/>
            </w:tcBorders>
          </w:tcPr>
          <w:p w14:paraId="4D65D543" w14:textId="77777777" w:rsidR="00A2657A" w:rsidRPr="00A2657A" w:rsidRDefault="00A2657A" w:rsidP="002C4B04">
            <w:pPr>
              <w:autoSpaceDE w:val="0"/>
              <w:autoSpaceDN w:val="0"/>
              <w:adjustRightInd w:val="0"/>
              <w:jc w:val="center"/>
              <w:rPr>
                <w:rFonts w:eastAsiaTheme="minorHAnsi"/>
                <w:b/>
                <w:bCs/>
                <w:color w:val="000000"/>
                <w:lang w:eastAsia="en-US"/>
              </w:rPr>
            </w:pPr>
            <w:r w:rsidRPr="00A2657A">
              <w:rPr>
                <w:rFonts w:eastAsiaTheme="minorHAnsi"/>
                <w:b/>
                <w:bCs/>
                <w:color w:val="000000"/>
                <w:lang w:eastAsia="en-US"/>
              </w:rPr>
              <w:t>Mērvienība</w:t>
            </w:r>
          </w:p>
        </w:tc>
        <w:tc>
          <w:tcPr>
            <w:tcW w:w="1276" w:type="dxa"/>
            <w:tcBorders>
              <w:top w:val="single" w:sz="6" w:space="0" w:color="auto"/>
              <w:left w:val="single" w:sz="6" w:space="0" w:color="auto"/>
              <w:bottom w:val="single" w:sz="6" w:space="0" w:color="auto"/>
              <w:right w:val="single" w:sz="6" w:space="0" w:color="auto"/>
            </w:tcBorders>
          </w:tcPr>
          <w:p w14:paraId="56B359C8" w14:textId="77777777" w:rsidR="00A2657A" w:rsidRPr="00A2657A" w:rsidRDefault="00A2657A" w:rsidP="002C4B04">
            <w:pPr>
              <w:autoSpaceDE w:val="0"/>
              <w:autoSpaceDN w:val="0"/>
              <w:adjustRightInd w:val="0"/>
              <w:rPr>
                <w:rFonts w:eastAsiaTheme="minorHAnsi"/>
                <w:b/>
                <w:bCs/>
                <w:color w:val="000000"/>
                <w:lang w:eastAsia="en-US"/>
              </w:rPr>
            </w:pPr>
            <w:r w:rsidRPr="00A2657A">
              <w:rPr>
                <w:rFonts w:eastAsiaTheme="minorHAnsi"/>
                <w:b/>
                <w:bCs/>
                <w:color w:val="000000"/>
                <w:lang w:eastAsia="en-US"/>
              </w:rPr>
              <w:t>Cena bez PVN (</w:t>
            </w:r>
            <w:proofErr w:type="spellStart"/>
            <w:r w:rsidRPr="00A2657A">
              <w:rPr>
                <w:rFonts w:eastAsiaTheme="minorHAnsi"/>
                <w:b/>
                <w:bCs/>
                <w:color w:val="000000"/>
                <w:lang w:eastAsia="en-US"/>
              </w:rPr>
              <w:t>euro</w:t>
            </w:r>
            <w:proofErr w:type="spellEnd"/>
            <w:r w:rsidRPr="00A2657A">
              <w:rPr>
                <w:rFonts w:eastAsiaTheme="minorHAnsi"/>
                <w:b/>
                <w:bCs/>
                <w:color w:val="000000"/>
                <w:lang w:eastAsia="en-US"/>
              </w:rPr>
              <w:t>)</w:t>
            </w:r>
          </w:p>
        </w:tc>
        <w:tc>
          <w:tcPr>
            <w:tcW w:w="1134" w:type="dxa"/>
            <w:tcBorders>
              <w:top w:val="single" w:sz="6" w:space="0" w:color="auto"/>
              <w:left w:val="single" w:sz="6" w:space="0" w:color="auto"/>
              <w:bottom w:val="single" w:sz="6" w:space="0" w:color="auto"/>
              <w:right w:val="single" w:sz="6" w:space="0" w:color="auto"/>
            </w:tcBorders>
          </w:tcPr>
          <w:p w14:paraId="398843D2" w14:textId="77777777" w:rsidR="00A2657A" w:rsidRPr="00A2657A" w:rsidRDefault="00A2657A" w:rsidP="002C4B04">
            <w:pPr>
              <w:autoSpaceDE w:val="0"/>
              <w:autoSpaceDN w:val="0"/>
              <w:adjustRightInd w:val="0"/>
              <w:jc w:val="center"/>
              <w:rPr>
                <w:rFonts w:eastAsiaTheme="minorHAnsi"/>
                <w:b/>
                <w:bCs/>
                <w:color w:val="000000"/>
                <w:lang w:eastAsia="en-US"/>
              </w:rPr>
            </w:pPr>
            <w:r w:rsidRPr="00A2657A">
              <w:rPr>
                <w:rFonts w:eastAsiaTheme="minorHAnsi"/>
                <w:b/>
                <w:bCs/>
                <w:color w:val="000000"/>
                <w:lang w:eastAsia="en-US"/>
              </w:rPr>
              <w:t>PVN (</w:t>
            </w:r>
            <w:proofErr w:type="spellStart"/>
            <w:r w:rsidRPr="00A2657A">
              <w:rPr>
                <w:rFonts w:eastAsiaTheme="minorHAnsi"/>
                <w:b/>
                <w:bCs/>
                <w:color w:val="000000"/>
                <w:lang w:eastAsia="en-US"/>
              </w:rPr>
              <w:t>euro</w:t>
            </w:r>
            <w:proofErr w:type="spellEnd"/>
            <w:r w:rsidRPr="00A2657A">
              <w:rPr>
                <w:rFonts w:eastAsiaTheme="minorHAnsi"/>
                <w:b/>
                <w:bCs/>
                <w:color w:val="000000"/>
                <w:lang w:eastAsia="en-US"/>
              </w:rPr>
              <w:t>)</w:t>
            </w:r>
          </w:p>
        </w:tc>
        <w:tc>
          <w:tcPr>
            <w:tcW w:w="1417" w:type="dxa"/>
            <w:tcBorders>
              <w:top w:val="single" w:sz="6" w:space="0" w:color="auto"/>
              <w:left w:val="single" w:sz="6" w:space="0" w:color="auto"/>
              <w:bottom w:val="single" w:sz="6" w:space="0" w:color="auto"/>
              <w:right w:val="single" w:sz="6" w:space="0" w:color="auto"/>
            </w:tcBorders>
          </w:tcPr>
          <w:p w14:paraId="3B9E93ED" w14:textId="77777777" w:rsidR="00A2657A" w:rsidRPr="00A2657A" w:rsidRDefault="00A2657A" w:rsidP="002C4B04">
            <w:pPr>
              <w:autoSpaceDE w:val="0"/>
              <w:autoSpaceDN w:val="0"/>
              <w:adjustRightInd w:val="0"/>
              <w:jc w:val="center"/>
              <w:rPr>
                <w:rFonts w:eastAsiaTheme="minorHAnsi"/>
                <w:b/>
                <w:bCs/>
                <w:color w:val="000000"/>
                <w:lang w:eastAsia="en-US"/>
              </w:rPr>
            </w:pPr>
            <w:r w:rsidRPr="00A2657A">
              <w:rPr>
                <w:rFonts w:eastAsiaTheme="minorHAnsi"/>
                <w:b/>
                <w:bCs/>
                <w:color w:val="000000"/>
                <w:lang w:eastAsia="en-US"/>
              </w:rPr>
              <w:t>Cena ar PVN (</w:t>
            </w:r>
            <w:proofErr w:type="spellStart"/>
            <w:r w:rsidRPr="00A2657A">
              <w:rPr>
                <w:rFonts w:eastAsiaTheme="minorHAnsi"/>
                <w:b/>
                <w:bCs/>
                <w:color w:val="000000"/>
                <w:lang w:eastAsia="en-US"/>
              </w:rPr>
              <w:t>euro</w:t>
            </w:r>
            <w:proofErr w:type="spellEnd"/>
            <w:r w:rsidRPr="00A2657A">
              <w:rPr>
                <w:rFonts w:eastAsiaTheme="minorHAnsi"/>
                <w:b/>
                <w:bCs/>
                <w:color w:val="000000"/>
                <w:lang w:eastAsia="en-US"/>
              </w:rPr>
              <w:t>)</w:t>
            </w:r>
          </w:p>
        </w:tc>
      </w:tr>
      <w:tr w:rsidR="00A2657A" w:rsidRPr="00A2657A" w14:paraId="284DF166" w14:textId="77777777" w:rsidTr="003F394A">
        <w:trPr>
          <w:trHeight w:val="314"/>
        </w:trPr>
        <w:tc>
          <w:tcPr>
            <w:tcW w:w="1134" w:type="dxa"/>
            <w:tcBorders>
              <w:top w:val="single" w:sz="6" w:space="0" w:color="auto"/>
              <w:left w:val="single" w:sz="6" w:space="0" w:color="auto"/>
              <w:bottom w:val="single" w:sz="6" w:space="0" w:color="auto"/>
              <w:right w:val="single" w:sz="6" w:space="0" w:color="auto"/>
            </w:tcBorders>
          </w:tcPr>
          <w:p w14:paraId="350CA5BA" w14:textId="77777777" w:rsidR="00A2657A" w:rsidRPr="00A2657A" w:rsidRDefault="00A2657A" w:rsidP="002C4B04">
            <w:pPr>
              <w:autoSpaceDE w:val="0"/>
              <w:autoSpaceDN w:val="0"/>
              <w:adjustRightInd w:val="0"/>
              <w:jc w:val="center"/>
              <w:rPr>
                <w:rFonts w:eastAsiaTheme="minorHAnsi"/>
                <w:color w:val="000000"/>
                <w:lang w:eastAsia="en-US"/>
              </w:rPr>
            </w:pPr>
            <w:r w:rsidRPr="00A2657A">
              <w:rPr>
                <w:rFonts w:eastAsiaTheme="minorHAnsi"/>
                <w:color w:val="000000"/>
                <w:lang w:eastAsia="en-US"/>
              </w:rPr>
              <w:t>3.1.2.7.</w:t>
            </w:r>
          </w:p>
        </w:tc>
        <w:tc>
          <w:tcPr>
            <w:tcW w:w="2977" w:type="dxa"/>
            <w:tcBorders>
              <w:top w:val="single" w:sz="6" w:space="0" w:color="auto"/>
              <w:left w:val="single" w:sz="6" w:space="0" w:color="auto"/>
              <w:bottom w:val="single" w:sz="6" w:space="0" w:color="auto"/>
              <w:right w:val="single" w:sz="6" w:space="0" w:color="auto"/>
            </w:tcBorders>
          </w:tcPr>
          <w:p w14:paraId="413EA7DD" w14:textId="77777777" w:rsidR="00A2657A" w:rsidRPr="00A2657A" w:rsidRDefault="00A2657A" w:rsidP="002C4B04">
            <w:pPr>
              <w:autoSpaceDE w:val="0"/>
              <w:autoSpaceDN w:val="0"/>
              <w:adjustRightInd w:val="0"/>
              <w:rPr>
                <w:rFonts w:eastAsiaTheme="minorHAnsi"/>
                <w:color w:val="000000"/>
                <w:lang w:eastAsia="en-US"/>
              </w:rPr>
            </w:pPr>
            <w:r w:rsidRPr="00A2657A">
              <w:rPr>
                <w:rFonts w:eastAsiaTheme="minorHAnsi"/>
                <w:color w:val="000000"/>
                <w:lang w:eastAsia="en-US"/>
              </w:rPr>
              <w:t xml:space="preserve">Silto smilšu iekārta </w:t>
            </w:r>
            <w:proofErr w:type="spellStart"/>
            <w:r w:rsidRPr="00A2657A">
              <w:rPr>
                <w:rFonts w:eastAsiaTheme="minorHAnsi"/>
                <w:color w:val="000000"/>
                <w:lang w:eastAsia="en-US"/>
              </w:rPr>
              <w:t>Warmsandbox</w:t>
            </w:r>
            <w:proofErr w:type="spellEnd"/>
          </w:p>
        </w:tc>
        <w:tc>
          <w:tcPr>
            <w:tcW w:w="1276" w:type="dxa"/>
            <w:tcBorders>
              <w:top w:val="single" w:sz="6" w:space="0" w:color="auto"/>
              <w:left w:val="single" w:sz="6" w:space="0" w:color="auto"/>
              <w:bottom w:val="single" w:sz="6" w:space="0" w:color="auto"/>
              <w:right w:val="single" w:sz="6" w:space="0" w:color="auto"/>
            </w:tcBorders>
          </w:tcPr>
          <w:p w14:paraId="1BBA9437" w14:textId="77777777" w:rsidR="00A2657A" w:rsidRPr="00A2657A" w:rsidRDefault="00A2657A" w:rsidP="002C4B04">
            <w:pPr>
              <w:autoSpaceDE w:val="0"/>
              <w:autoSpaceDN w:val="0"/>
              <w:adjustRightInd w:val="0"/>
              <w:jc w:val="center"/>
              <w:rPr>
                <w:rFonts w:eastAsiaTheme="minorHAnsi"/>
                <w:color w:val="000000"/>
                <w:lang w:eastAsia="en-US"/>
              </w:rPr>
            </w:pPr>
            <w:r w:rsidRPr="00A2657A">
              <w:rPr>
                <w:rFonts w:eastAsiaTheme="minorHAnsi"/>
                <w:color w:val="000000"/>
                <w:lang w:eastAsia="en-US"/>
              </w:rPr>
              <w:t>EUR/h</w:t>
            </w:r>
          </w:p>
        </w:tc>
        <w:tc>
          <w:tcPr>
            <w:tcW w:w="1276" w:type="dxa"/>
            <w:tcBorders>
              <w:top w:val="single" w:sz="6" w:space="0" w:color="auto"/>
              <w:left w:val="single" w:sz="6" w:space="0" w:color="auto"/>
              <w:bottom w:val="single" w:sz="6" w:space="0" w:color="auto"/>
              <w:right w:val="single" w:sz="6" w:space="0" w:color="auto"/>
            </w:tcBorders>
          </w:tcPr>
          <w:p w14:paraId="5FD4CE08" w14:textId="77777777" w:rsidR="00A2657A" w:rsidRPr="00A2657A" w:rsidRDefault="00A2657A" w:rsidP="002C4B04">
            <w:pPr>
              <w:autoSpaceDE w:val="0"/>
              <w:autoSpaceDN w:val="0"/>
              <w:adjustRightInd w:val="0"/>
              <w:jc w:val="center"/>
              <w:rPr>
                <w:rFonts w:eastAsiaTheme="minorHAnsi"/>
                <w:color w:val="000000"/>
                <w:lang w:eastAsia="en-US"/>
              </w:rPr>
            </w:pPr>
            <w:r w:rsidRPr="00A2657A">
              <w:rPr>
                <w:rFonts w:eastAsiaTheme="minorHAnsi"/>
                <w:color w:val="000000"/>
                <w:lang w:eastAsia="en-US"/>
              </w:rPr>
              <w:t>0,85</w:t>
            </w:r>
          </w:p>
        </w:tc>
        <w:tc>
          <w:tcPr>
            <w:tcW w:w="1134" w:type="dxa"/>
            <w:tcBorders>
              <w:top w:val="single" w:sz="6" w:space="0" w:color="auto"/>
              <w:left w:val="single" w:sz="6" w:space="0" w:color="auto"/>
              <w:bottom w:val="single" w:sz="6" w:space="0" w:color="auto"/>
              <w:right w:val="single" w:sz="6" w:space="0" w:color="auto"/>
            </w:tcBorders>
          </w:tcPr>
          <w:p w14:paraId="01F0F0C3" w14:textId="77777777" w:rsidR="00A2657A" w:rsidRPr="00A2657A" w:rsidRDefault="00A2657A" w:rsidP="002C4B04">
            <w:pPr>
              <w:autoSpaceDE w:val="0"/>
              <w:autoSpaceDN w:val="0"/>
              <w:adjustRightInd w:val="0"/>
              <w:jc w:val="center"/>
              <w:rPr>
                <w:rFonts w:eastAsiaTheme="minorHAnsi"/>
                <w:color w:val="000000"/>
                <w:lang w:eastAsia="en-US"/>
              </w:rPr>
            </w:pPr>
            <w:r w:rsidRPr="00A2657A">
              <w:rPr>
                <w:rFonts w:eastAsiaTheme="minorHAnsi"/>
                <w:color w:val="000000"/>
                <w:lang w:eastAsia="en-US"/>
              </w:rPr>
              <w:t>0,18</w:t>
            </w:r>
          </w:p>
        </w:tc>
        <w:tc>
          <w:tcPr>
            <w:tcW w:w="1417" w:type="dxa"/>
            <w:tcBorders>
              <w:top w:val="single" w:sz="6" w:space="0" w:color="auto"/>
              <w:left w:val="single" w:sz="6" w:space="0" w:color="auto"/>
              <w:bottom w:val="single" w:sz="6" w:space="0" w:color="auto"/>
              <w:right w:val="single" w:sz="6" w:space="0" w:color="auto"/>
            </w:tcBorders>
          </w:tcPr>
          <w:p w14:paraId="135112E1" w14:textId="77777777" w:rsidR="00A2657A" w:rsidRPr="00A2657A" w:rsidRDefault="00A2657A" w:rsidP="002C4B04">
            <w:pPr>
              <w:autoSpaceDE w:val="0"/>
              <w:autoSpaceDN w:val="0"/>
              <w:adjustRightInd w:val="0"/>
              <w:jc w:val="center"/>
              <w:rPr>
                <w:rFonts w:eastAsiaTheme="minorHAnsi"/>
                <w:color w:val="000000"/>
                <w:lang w:eastAsia="en-US"/>
              </w:rPr>
            </w:pPr>
            <w:r w:rsidRPr="00A2657A">
              <w:rPr>
                <w:rFonts w:eastAsiaTheme="minorHAnsi"/>
                <w:color w:val="000000"/>
                <w:lang w:eastAsia="en-US"/>
              </w:rPr>
              <w:t>1,03</w:t>
            </w:r>
          </w:p>
        </w:tc>
      </w:tr>
    </w:tbl>
    <w:p w14:paraId="51328E40" w14:textId="77777777" w:rsidR="00A2657A" w:rsidRPr="00A2657A" w:rsidRDefault="00A2657A" w:rsidP="002C4B04">
      <w:pPr>
        <w:spacing w:after="160"/>
        <w:jc w:val="both"/>
        <w:rPr>
          <w:rFonts w:eastAsiaTheme="minorHAnsi"/>
          <w:sz w:val="22"/>
          <w:szCs w:val="22"/>
          <w:lang w:eastAsia="en-US"/>
        </w:rPr>
      </w:pPr>
      <w:r w:rsidRPr="00A2657A">
        <w:rPr>
          <w:rFonts w:asciiTheme="minorHAnsi" w:eastAsiaTheme="minorHAnsi" w:hAnsiTheme="minorHAnsi"/>
          <w:sz w:val="22"/>
          <w:szCs w:val="22"/>
          <w:lang w:eastAsia="en-US"/>
        </w:rPr>
        <w:t xml:space="preserve"> </w:t>
      </w:r>
    </w:p>
    <w:p w14:paraId="1B880FEF" w14:textId="77777777" w:rsidR="00A2657A" w:rsidRPr="00A2657A" w:rsidRDefault="00A2657A" w:rsidP="002C4B04">
      <w:pPr>
        <w:numPr>
          <w:ilvl w:val="0"/>
          <w:numId w:val="2"/>
        </w:numPr>
        <w:spacing w:after="160"/>
        <w:ind w:left="709" w:hanging="709"/>
        <w:contextualSpacing/>
        <w:jc w:val="both"/>
        <w:rPr>
          <w:rFonts w:eastAsiaTheme="minorHAnsi"/>
          <w:lang w:eastAsia="en-US"/>
        </w:rPr>
      </w:pPr>
      <w:r w:rsidRPr="00A2657A">
        <w:rPr>
          <w:rFonts w:eastAsiaTheme="minorHAnsi"/>
          <w:lang w:eastAsia="en-US"/>
        </w:rPr>
        <w:t>Tarifi stājas spēkā pēc lēmuma parakstīšanas.</w:t>
      </w:r>
    </w:p>
    <w:p w14:paraId="4DD7FFC4" w14:textId="77777777" w:rsidR="00A2657A" w:rsidRPr="00A2657A" w:rsidRDefault="00A2657A" w:rsidP="002C4B04">
      <w:pPr>
        <w:ind w:firstLine="720"/>
        <w:jc w:val="both"/>
        <w:rPr>
          <w:rFonts w:eastAsiaTheme="minorHAnsi"/>
          <w:lang w:eastAsia="en-US"/>
        </w:rPr>
      </w:pPr>
      <w:r w:rsidRPr="00A2657A">
        <w:rPr>
          <w:rFonts w:eastAsiaTheme="minorHAnsi"/>
          <w:lang w:eastAsia="en-US"/>
        </w:rPr>
        <w:t xml:space="preserve">  </w:t>
      </w:r>
    </w:p>
    <w:bookmarkEnd w:id="85"/>
    <w:p w14:paraId="2137158E" w14:textId="77777777" w:rsidR="002F0D50" w:rsidRPr="002F0D50" w:rsidRDefault="002F0D50" w:rsidP="002C4B04">
      <w:pPr>
        <w:contextualSpacing/>
        <w:jc w:val="both"/>
        <w:rPr>
          <w:i/>
        </w:rPr>
      </w:pPr>
    </w:p>
    <w:bookmarkEnd w:id="86"/>
    <w:bookmarkEnd w:id="87"/>
    <w:bookmarkEnd w:id="88"/>
    <w:bookmarkEnd w:id="89"/>
    <w:bookmarkEnd w:id="90"/>
    <w:bookmarkEnd w:id="91"/>
    <w:bookmarkEnd w:id="92"/>
    <w:bookmarkEnd w:id="93"/>
    <w:bookmarkEnd w:id="94"/>
    <w:bookmarkEnd w:id="95"/>
    <w:bookmarkEnd w:id="96"/>
    <w:p w14:paraId="1B841FEB" w14:textId="77777777" w:rsidR="00F83CC3" w:rsidRPr="00F83CC3" w:rsidRDefault="00F83CC3" w:rsidP="002C4B04">
      <w:pPr>
        <w:rPr>
          <w:i/>
          <w:iCs/>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1F282D8C" w14:textId="77777777" w:rsidR="00ED36C0" w:rsidRDefault="00ED36C0" w:rsidP="002C4B04">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2C4B04">
      <w:pPr>
        <w:jc w:val="both"/>
      </w:pPr>
    </w:p>
    <w:p w14:paraId="4AECFC4C" w14:textId="66DBC2A2" w:rsidR="00D556C8" w:rsidRDefault="00D556C8" w:rsidP="002C4B04">
      <w:pPr>
        <w:jc w:val="both"/>
      </w:pPr>
    </w:p>
    <w:p w14:paraId="17C6A482" w14:textId="77777777" w:rsidR="005A0266" w:rsidRDefault="005A0266" w:rsidP="002C4B04">
      <w:pPr>
        <w:jc w:val="both"/>
      </w:pPr>
    </w:p>
    <w:p w14:paraId="7BF0BB25" w14:textId="77777777" w:rsidR="00A2657A" w:rsidRPr="00A2657A" w:rsidRDefault="00A2657A" w:rsidP="002C4B04">
      <w:pPr>
        <w:jc w:val="both"/>
        <w:rPr>
          <w:rFonts w:eastAsiaTheme="minorHAnsi"/>
          <w:i/>
          <w:iCs/>
          <w:lang w:eastAsia="en-US"/>
        </w:rPr>
      </w:pPr>
      <w:r w:rsidRPr="00A2657A">
        <w:rPr>
          <w:rFonts w:eastAsiaTheme="minorHAnsi"/>
          <w:i/>
          <w:iCs/>
          <w:lang w:eastAsia="en-US"/>
        </w:rPr>
        <w:t>Ankrava 29374376</w:t>
      </w:r>
    </w:p>
    <w:p w14:paraId="00A4042A" w14:textId="49D21AB3" w:rsidR="001C5D95" w:rsidRDefault="001C5D95" w:rsidP="002C4B04">
      <w:pPr>
        <w:jc w:val="both"/>
        <w:rPr>
          <w:i/>
        </w:rPr>
      </w:pPr>
    </w:p>
    <w:p w14:paraId="71F3D4ED" w14:textId="696FA29A" w:rsidR="00E449D1" w:rsidRPr="00E449D1" w:rsidRDefault="00E449D1" w:rsidP="002C4B04">
      <w:pPr>
        <w:tabs>
          <w:tab w:val="left" w:pos="1425"/>
        </w:tabs>
      </w:pPr>
    </w:p>
    <w:sectPr w:rsidR="00E449D1" w:rsidRPr="00E449D1" w:rsidSect="000C6C9B">
      <w:footerReference w:type="default" r:id="rId8"/>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55986" w14:textId="77777777" w:rsidR="00640353" w:rsidRDefault="00640353" w:rsidP="000509C7">
      <w:r>
        <w:separator/>
      </w:r>
    </w:p>
  </w:endnote>
  <w:endnote w:type="continuationSeparator" w:id="0">
    <w:p w14:paraId="68D7A80F" w14:textId="77777777" w:rsidR="00640353" w:rsidRDefault="00640353"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7BEB4" w14:textId="77777777" w:rsidR="00640353" w:rsidRDefault="00640353" w:rsidP="000509C7">
      <w:r>
        <w:separator/>
      </w:r>
    </w:p>
  </w:footnote>
  <w:footnote w:type="continuationSeparator" w:id="0">
    <w:p w14:paraId="34877815" w14:textId="77777777" w:rsidR="00640353" w:rsidRDefault="00640353"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31E2"/>
    <w:rsid w:val="000E6259"/>
    <w:rsid w:val="00100787"/>
    <w:rsid w:val="00136C8F"/>
    <w:rsid w:val="001578A1"/>
    <w:rsid w:val="001B3896"/>
    <w:rsid w:val="001B6164"/>
    <w:rsid w:val="001C2093"/>
    <w:rsid w:val="001C5D95"/>
    <w:rsid w:val="00203C9D"/>
    <w:rsid w:val="00211B53"/>
    <w:rsid w:val="00213F20"/>
    <w:rsid w:val="0022730E"/>
    <w:rsid w:val="00251750"/>
    <w:rsid w:val="00260D9F"/>
    <w:rsid w:val="002622E9"/>
    <w:rsid w:val="00266814"/>
    <w:rsid w:val="002830B2"/>
    <w:rsid w:val="002A79F1"/>
    <w:rsid w:val="002C4B04"/>
    <w:rsid w:val="002F0D50"/>
    <w:rsid w:val="00313017"/>
    <w:rsid w:val="0032705D"/>
    <w:rsid w:val="0033656B"/>
    <w:rsid w:val="0035674C"/>
    <w:rsid w:val="003638A8"/>
    <w:rsid w:val="00373D29"/>
    <w:rsid w:val="00393FAB"/>
    <w:rsid w:val="003B48C6"/>
    <w:rsid w:val="003D410F"/>
    <w:rsid w:val="003D4EF1"/>
    <w:rsid w:val="003D6630"/>
    <w:rsid w:val="003F1844"/>
    <w:rsid w:val="003F4039"/>
    <w:rsid w:val="004057F1"/>
    <w:rsid w:val="004067A5"/>
    <w:rsid w:val="00412720"/>
    <w:rsid w:val="004508E4"/>
    <w:rsid w:val="00466484"/>
    <w:rsid w:val="004908B3"/>
    <w:rsid w:val="004A0B25"/>
    <w:rsid w:val="004A7E91"/>
    <w:rsid w:val="004B572C"/>
    <w:rsid w:val="004D5EE6"/>
    <w:rsid w:val="004F2AD0"/>
    <w:rsid w:val="004F5D43"/>
    <w:rsid w:val="0050757C"/>
    <w:rsid w:val="00535B47"/>
    <w:rsid w:val="00546188"/>
    <w:rsid w:val="00546227"/>
    <w:rsid w:val="005808A6"/>
    <w:rsid w:val="005A0266"/>
    <w:rsid w:val="005B2A29"/>
    <w:rsid w:val="005D6177"/>
    <w:rsid w:val="005F36B8"/>
    <w:rsid w:val="00640353"/>
    <w:rsid w:val="0065675C"/>
    <w:rsid w:val="00665EF6"/>
    <w:rsid w:val="0068273A"/>
    <w:rsid w:val="00684CF1"/>
    <w:rsid w:val="006A722A"/>
    <w:rsid w:val="006C0FFA"/>
    <w:rsid w:val="006E479A"/>
    <w:rsid w:val="006E70E8"/>
    <w:rsid w:val="006F68E7"/>
    <w:rsid w:val="0070193C"/>
    <w:rsid w:val="0070762C"/>
    <w:rsid w:val="00735435"/>
    <w:rsid w:val="00747822"/>
    <w:rsid w:val="0076526A"/>
    <w:rsid w:val="007733FA"/>
    <w:rsid w:val="00783C27"/>
    <w:rsid w:val="007912BC"/>
    <w:rsid w:val="007A4988"/>
    <w:rsid w:val="007E02F8"/>
    <w:rsid w:val="007E6FCA"/>
    <w:rsid w:val="0080709B"/>
    <w:rsid w:val="00820BE0"/>
    <w:rsid w:val="00822FF0"/>
    <w:rsid w:val="008319F2"/>
    <w:rsid w:val="008A4B1A"/>
    <w:rsid w:val="008B0EF4"/>
    <w:rsid w:val="008B56BD"/>
    <w:rsid w:val="008D3B95"/>
    <w:rsid w:val="008F33D3"/>
    <w:rsid w:val="00912A4B"/>
    <w:rsid w:val="0091494C"/>
    <w:rsid w:val="00926ADD"/>
    <w:rsid w:val="00952317"/>
    <w:rsid w:val="00986B42"/>
    <w:rsid w:val="009A0BE0"/>
    <w:rsid w:val="009A4F54"/>
    <w:rsid w:val="009B4B2D"/>
    <w:rsid w:val="009B556F"/>
    <w:rsid w:val="009C27BE"/>
    <w:rsid w:val="009D4DE6"/>
    <w:rsid w:val="009F0220"/>
    <w:rsid w:val="00A0089D"/>
    <w:rsid w:val="00A04299"/>
    <w:rsid w:val="00A078F0"/>
    <w:rsid w:val="00A2657A"/>
    <w:rsid w:val="00A3799A"/>
    <w:rsid w:val="00A45647"/>
    <w:rsid w:val="00A60A94"/>
    <w:rsid w:val="00A64E04"/>
    <w:rsid w:val="00A74F83"/>
    <w:rsid w:val="00A7502B"/>
    <w:rsid w:val="00AA6654"/>
    <w:rsid w:val="00AB72CE"/>
    <w:rsid w:val="00AD3616"/>
    <w:rsid w:val="00AE313E"/>
    <w:rsid w:val="00AE4396"/>
    <w:rsid w:val="00AF3E2C"/>
    <w:rsid w:val="00AF6056"/>
    <w:rsid w:val="00B403A4"/>
    <w:rsid w:val="00B601AC"/>
    <w:rsid w:val="00B83120"/>
    <w:rsid w:val="00BA2362"/>
    <w:rsid w:val="00BA5079"/>
    <w:rsid w:val="00BA5104"/>
    <w:rsid w:val="00BA5616"/>
    <w:rsid w:val="00BA5BA2"/>
    <w:rsid w:val="00BC6777"/>
    <w:rsid w:val="00BF197C"/>
    <w:rsid w:val="00BF6212"/>
    <w:rsid w:val="00C00F73"/>
    <w:rsid w:val="00C02533"/>
    <w:rsid w:val="00C23507"/>
    <w:rsid w:val="00C32EA5"/>
    <w:rsid w:val="00C4230F"/>
    <w:rsid w:val="00C84D08"/>
    <w:rsid w:val="00CB7022"/>
    <w:rsid w:val="00CD4B3F"/>
    <w:rsid w:val="00D233A0"/>
    <w:rsid w:val="00D556C8"/>
    <w:rsid w:val="00D6192C"/>
    <w:rsid w:val="00D82354"/>
    <w:rsid w:val="00D901BF"/>
    <w:rsid w:val="00D95E0B"/>
    <w:rsid w:val="00D96FB4"/>
    <w:rsid w:val="00DA4414"/>
    <w:rsid w:val="00DA48C2"/>
    <w:rsid w:val="00DA54C7"/>
    <w:rsid w:val="00DB0950"/>
    <w:rsid w:val="00DB2627"/>
    <w:rsid w:val="00DC01BB"/>
    <w:rsid w:val="00DC6FBF"/>
    <w:rsid w:val="00DE784A"/>
    <w:rsid w:val="00DF30DD"/>
    <w:rsid w:val="00E01F1A"/>
    <w:rsid w:val="00E16DFE"/>
    <w:rsid w:val="00E30246"/>
    <w:rsid w:val="00E3063B"/>
    <w:rsid w:val="00E36034"/>
    <w:rsid w:val="00E449D1"/>
    <w:rsid w:val="00E73AE1"/>
    <w:rsid w:val="00E92369"/>
    <w:rsid w:val="00EA3AAF"/>
    <w:rsid w:val="00EB2887"/>
    <w:rsid w:val="00ED02CE"/>
    <w:rsid w:val="00ED36C0"/>
    <w:rsid w:val="00EF3036"/>
    <w:rsid w:val="00F665EC"/>
    <w:rsid w:val="00F83CC3"/>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206719438">
      <w:bodyDiv w:val="1"/>
      <w:marLeft w:val="0"/>
      <w:marRight w:val="0"/>
      <w:marTop w:val="0"/>
      <w:marBottom w:val="0"/>
      <w:divBdr>
        <w:top w:val="none" w:sz="0" w:space="0" w:color="auto"/>
        <w:left w:val="none" w:sz="0" w:space="0" w:color="auto"/>
        <w:bottom w:val="none" w:sz="0" w:space="0" w:color="auto"/>
        <w:right w:val="none" w:sz="0" w:space="0" w:color="auto"/>
      </w:divBdr>
    </w:div>
    <w:div w:id="210661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2</Pages>
  <Words>1924</Words>
  <Characters>1098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86</cp:revision>
  <cp:lastPrinted>2024-02-20T07:32:00Z</cp:lastPrinted>
  <dcterms:created xsi:type="dcterms:W3CDTF">2024-02-20T07:30:00Z</dcterms:created>
  <dcterms:modified xsi:type="dcterms:W3CDTF">2024-03-04T10:12:00Z</dcterms:modified>
</cp:coreProperties>
</file>